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CD306A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D39324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C86088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519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селі Піщанка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 w14:paraId="5ED65D04"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Берестинського району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</w:t>
      </w:r>
      <w:r>
        <w:rPr>
          <w:sz w:val="28"/>
          <w:szCs w:val="28"/>
          <w:lang w:val="uk-UA"/>
        </w:rPr>
        <w:t xml:space="preserve">, село Піщанка,</w:t>
      </w:r>
      <w:r>
        <w:rPr>
          <w:sz w:val="28"/>
          <w:szCs w:val="28"/>
          <w:lang w:val="uk-UA"/>
        </w:rPr>
        <w:t xml:space="preserve"> вулиця Березнева, біля житлових будинків №13, №13-А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385F7D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  <w:r>
        <w:rPr>
          <w:color w:val="7030a0"/>
          <w:sz w:val="28"/>
          <w:szCs w:val="28"/>
          <w:lang w:val="uk-UA"/>
        </w:rPr>
      </w:r>
      <w:r>
        <w:rPr>
          <w:color w:val="7030a0"/>
          <w:sz w:val="28"/>
          <w:szCs w:val="28"/>
        </w:rPr>
      </w:r>
      <w:r>
        <w:rPr>
          <w:color w:val="7030a0"/>
          <w:sz w:val="28"/>
          <w:szCs w:val="28"/>
        </w:rPr>
      </w:r>
      <w:r>
        <w:rPr>
          <w:lang w:val="uk-UA"/>
        </w:rPr>
      </w:r>
      <w:r>
        <w:rPr>
          <w:color w:val="7030a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7030a0"/>
          <w:sz w:val="28"/>
          <w:szCs w:val="28"/>
        </w:rPr>
      </w:r>
      <w:r>
        <w:rPr>
          <w:rFonts w:ascii="Times New Roman" w:hAnsi="Times New Roman" w:cs="Times New Roman"/>
          <w:color w:val="7030a0"/>
          <w:sz w:val="28"/>
          <w:szCs w:val="28"/>
        </w:rPr>
      </w:r>
      <w:r>
        <w:rPr>
          <w:lang w:val="uk-UA"/>
        </w:rPr>
      </w: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25</cp:revision>
  <dcterms:created xsi:type="dcterms:W3CDTF">2025-12-09T09:15:00Z</dcterms:created>
  <dcterms:modified xsi:type="dcterms:W3CDTF">2026-08-07T10:53:29Z</dcterms:modified>
  <cp:version>983040</cp:version>
</cp:coreProperties>
</file>